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BF9D2" w14:textId="09EF39DE" w:rsidR="004D1149" w:rsidRPr="004D1149" w:rsidRDefault="004D1149" w:rsidP="005431E4">
      <w:pPr>
        <w:pStyle w:val="NoSpacing"/>
      </w:pPr>
      <w:r>
        <w:rPr>
          <w:noProof/>
        </w:rPr>
        <w:drawing>
          <wp:inline distT="0" distB="0" distL="0" distR="0" wp14:anchorId="660EB6BC" wp14:editId="5D85336B">
            <wp:extent cx="2164080" cy="713105"/>
            <wp:effectExtent l="0" t="0" r="0" b="0"/>
            <wp:docPr id="1" name="Picture 1" descr="MNsure. Where you choose health cove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4080" cy="713105"/>
                    </a:xfrm>
                    <a:prstGeom prst="rect">
                      <a:avLst/>
                    </a:prstGeom>
                    <a:noFill/>
                  </pic:spPr>
                </pic:pic>
              </a:graphicData>
            </a:graphic>
          </wp:inline>
        </w:drawing>
      </w:r>
    </w:p>
    <w:p w14:paraId="1E3BB992" w14:textId="5921FD1B" w:rsidR="004A031E" w:rsidRDefault="005431E4" w:rsidP="0080467E">
      <w:pPr>
        <w:pStyle w:val="Heading1"/>
      </w:pPr>
      <w:r>
        <w:t>Account Maintenance</w:t>
      </w:r>
    </w:p>
    <w:p w14:paraId="07F7CAD4" w14:textId="662010CF" w:rsidR="004930BE" w:rsidRDefault="004930BE" w:rsidP="004930BE">
      <w:pPr>
        <w:pStyle w:val="Subtitle"/>
      </w:pPr>
      <w:r>
        <w:t>For use d</w:t>
      </w:r>
      <w:r w:rsidR="00144D5B">
        <w:t>ur</w:t>
      </w:r>
      <w:r>
        <w:t xml:space="preserve">ing </w:t>
      </w:r>
      <w:r w:rsidR="00251955">
        <w:t xml:space="preserve">August - </w:t>
      </w:r>
      <w:r>
        <w:t>Septembe</w:t>
      </w:r>
      <w:r w:rsidR="00096E09">
        <w:t>r</w:t>
      </w:r>
    </w:p>
    <w:p w14:paraId="53EC7992" w14:textId="115646CE" w:rsidR="004930BE" w:rsidRPr="004930BE" w:rsidRDefault="004930BE" w:rsidP="004930BE">
      <w:r>
        <w:t>With open enrollment approaching, it’s important that MNsure consumers keep their accounts updated. To help remind current MNsure users to update their accounts, we’ve created some social media posts highlight some common changes Minnesotans might have experienced throughout the year and how to report those changes to MNsure.</w:t>
      </w:r>
    </w:p>
    <w:p w14:paraId="744AC611" w14:textId="41CC8F67" w:rsidR="00DD7F4B" w:rsidRDefault="004930BE" w:rsidP="004930BE">
      <w:pPr>
        <w:pStyle w:val="Heading2"/>
      </w:pPr>
      <w:r>
        <w:t>Suggested Post Copy</w:t>
      </w:r>
    </w:p>
    <w:p w14:paraId="5FA6440C" w14:textId="1DEFB608" w:rsidR="004930BE" w:rsidRDefault="004930BE" w:rsidP="004930BE">
      <w:pPr>
        <w:rPr>
          <w:rFonts w:ascii="Arial" w:hAnsi="Arial" w:cs="Arial"/>
          <w:color w:val="000000"/>
        </w:rPr>
      </w:pPr>
      <w:r>
        <w:rPr>
          <w:rFonts w:ascii="Arial" w:hAnsi="Arial" w:cs="Arial"/>
          <w:color w:val="000000"/>
        </w:rPr>
        <w:t xml:space="preserve">Life can change quickly. Make sure you report any changes to your income, </w:t>
      </w:r>
      <w:proofErr w:type="gramStart"/>
      <w:r>
        <w:rPr>
          <w:rFonts w:ascii="Arial" w:hAnsi="Arial" w:cs="Arial"/>
          <w:color w:val="000000"/>
        </w:rPr>
        <w:t>household</w:t>
      </w:r>
      <w:proofErr w:type="gramEnd"/>
      <w:r>
        <w:rPr>
          <w:rFonts w:ascii="Arial" w:hAnsi="Arial" w:cs="Arial"/>
          <w:color w:val="000000"/>
        </w:rPr>
        <w:t xml:space="preserve"> or address to @MNsure within 30 days to make sure you receive the right financial assistance &amp; eligibility. </w:t>
      </w:r>
      <w:r>
        <w:t>Schedule your appointment with us today to make sure your account is up to date! [PHONE/WEBSITE]</w:t>
      </w:r>
    </w:p>
    <w:p w14:paraId="237F70F9" w14:textId="77777777" w:rsidR="00144D5B" w:rsidRDefault="00144D5B" w:rsidP="00144D5B">
      <w:pPr>
        <w:rPr>
          <w:rFonts w:ascii="Arial" w:hAnsi="Arial" w:cs="Arial"/>
          <w:color w:val="000000"/>
        </w:rPr>
      </w:pPr>
      <w:r>
        <w:rPr>
          <w:rFonts w:ascii="Arial" w:hAnsi="Arial" w:cs="Arial"/>
          <w:color w:val="000000"/>
        </w:rPr>
        <w:t>Income changes may affect the coverage and/or savings you’re eligible for through @MNsure. If your income goes down, you may qualify for more savings than you’re getting now. Call us today at [PHONE] for help reporting any changes!</w:t>
      </w:r>
    </w:p>
    <w:p w14:paraId="20286D59" w14:textId="77777777" w:rsidR="00144D5B" w:rsidRDefault="00144D5B" w:rsidP="00144D5B">
      <w:pPr>
        <w:rPr>
          <w:rFonts w:ascii="Arial" w:hAnsi="Arial" w:cs="Arial"/>
          <w:color w:val="000000"/>
        </w:rPr>
      </w:pPr>
      <w:r>
        <w:rPr>
          <w:rFonts w:ascii="Arial" w:hAnsi="Arial" w:cs="Arial"/>
          <w:color w:val="000000"/>
        </w:rPr>
        <w:t>If your household size changes (marriage, birth, someone turning 26 and leaving your household, etc.), your health coverage and cost savings through @MNsure may change. We’re happy to help you with reporting that change. Give us a call at [PHONE]!</w:t>
      </w:r>
    </w:p>
    <w:p w14:paraId="49F7A14F" w14:textId="77777777" w:rsidR="00144D5B" w:rsidRDefault="00144D5B" w:rsidP="00144D5B">
      <w:pPr>
        <w:rPr>
          <w:rFonts w:ascii="Arial" w:hAnsi="Arial" w:cs="Arial"/>
          <w:color w:val="000000"/>
        </w:rPr>
      </w:pPr>
      <w:r>
        <w:rPr>
          <w:rFonts w:ascii="Arial" w:hAnsi="Arial" w:cs="Arial"/>
          <w:color w:val="000000"/>
        </w:rPr>
        <w:t>Updating your address ensures you get important information from @MNsure about your coverage and that you’re receiving the right amount of financial help. Need help? That’s what we’re here for! [PHONE/WEBSITE]</w:t>
      </w:r>
    </w:p>
    <w:p w14:paraId="0F51B359" w14:textId="0DC0EF01" w:rsidR="000315B7" w:rsidRDefault="000315B7" w:rsidP="000315B7">
      <w:pPr>
        <w:spacing w:line="240" w:lineRule="auto"/>
      </w:pPr>
      <w:r>
        <w:t>Be sure to keep your @MNsure account up to date! If you earn more than the income on your account or your household size decreases, you could owe money to the IRS next year. We can help you w/any changes [PHONE/WEBSITE]</w:t>
      </w:r>
    </w:p>
    <w:p w14:paraId="3D9DB3BC" w14:textId="77777777" w:rsidR="000315B7" w:rsidRDefault="000315B7" w:rsidP="000315B7">
      <w:pPr>
        <w:spacing w:line="240" w:lineRule="auto"/>
      </w:pPr>
    </w:p>
    <w:p w14:paraId="35AF9B53" w14:textId="52A122BB" w:rsidR="004930BE" w:rsidRPr="004930BE" w:rsidRDefault="004930BE" w:rsidP="004930BE">
      <w:pPr>
        <w:pStyle w:val="Heading2"/>
      </w:pPr>
      <w:r>
        <w:lastRenderedPageBreak/>
        <w:t>S</w:t>
      </w:r>
      <w:r w:rsidR="000315B7">
        <w:t>ample S</w:t>
      </w:r>
      <w:r>
        <w:t>ocial Media Graphics</w:t>
      </w:r>
    </w:p>
    <w:p w14:paraId="50F79BE9" w14:textId="536E9EFB" w:rsidR="000315B7" w:rsidRDefault="000315B7" w:rsidP="004930BE">
      <w:r>
        <w:rPr>
          <w:rFonts w:ascii="Calibri" w:hAnsi="Calibri" w:cs="Calibri"/>
          <w:noProof/>
        </w:rPr>
        <w:drawing>
          <wp:inline distT="0" distB="0" distL="0" distR="0" wp14:anchorId="0162BA6B" wp14:editId="21BA91D2">
            <wp:extent cx="2971800" cy="1485900"/>
            <wp:effectExtent l="0" t="0" r="0" b="0"/>
            <wp:docPr id="4" name="Picture 4" descr="Machine generated alternative text:&#10;Report changes &#10;within 30 days &#10;MNs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ine generated alternative text:&#10;Report changes &#10;within 30 days &#10;MNsure-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71800" cy="1485900"/>
                    </a:xfrm>
                    <a:prstGeom prst="rect">
                      <a:avLst/>
                    </a:prstGeom>
                    <a:noFill/>
                    <a:ln>
                      <a:noFill/>
                    </a:ln>
                  </pic:spPr>
                </pic:pic>
              </a:graphicData>
            </a:graphic>
          </wp:inline>
        </w:drawing>
      </w:r>
      <w:r>
        <w:rPr>
          <w:rFonts w:ascii="Calibri" w:hAnsi="Calibri" w:cs="Calibri"/>
          <w:noProof/>
        </w:rPr>
        <w:drawing>
          <wp:inline distT="0" distB="0" distL="0" distR="0" wp14:anchorId="0A32D9F9" wp14:editId="701AE922">
            <wp:extent cx="2971800" cy="1485900"/>
            <wp:effectExtent l="0" t="0" r="0" b="0"/>
            <wp:docPr id="11" name="Picture 11" descr="Machine generated alternative text:&#10;Report any &#10;changes to &#10;your income &#10;MNs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hine generated alternative text:&#10;Report any &#10;changes to &#10;your income &#10;MNsure-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71800" cy="1485900"/>
                    </a:xfrm>
                    <a:prstGeom prst="rect">
                      <a:avLst/>
                    </a:prstGeom>
                    <a:noFill/>
                    <a:ln>
                      <a:noFill/>
                    </a:ln>
                  </pic:spPr>
                </pic:pic>
              </a:graphicData>
            </a:graphic>
          </wp:inline>
        </w:drawing>
      </w:r>
    </w:p>
    <w:p w14:paraId="455471E5" w14:textId="763FEF01" w:rsidR="000315B7" w:rsidRPr="0065478E" w:rsidRDefault="000315B7" w:rsidP="0065478E">
      <w:r>
        <w:rPr>
          <w:rFonts w:ascii="Calibri" w:hAnsi="Calibri" w:cs="Calibri"/>
          <w:noProof/>
        </w:rPr>
        <w:drawing>
          <wp:inline distT="0" distB="0" distL="0" distR="0" wp14:anchorId="7FC73284" wp14:editId="0C7553D9">
            <wp:extent cx="2971800" cy="1485900"/>
            <wp:effectExtent l="0" t="0" r="0" b="0"/>
            <wp:docPr id="15" name="Picture 15" descr="Machine generated alternative text:&#10;Change in &#10;household &#10;MNs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hine generated alternative text:&#10;Change in &#10;household &#10;MNsure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71800" cy="1485900"/>
                    </a:xfrm>
                    <a:prstGeom prst="rect">
                      <a:avLst/>
                    </a:prstGeom>
                    <a:noFill/>
                    <a:ln>
                      <a:noFill/>
                    </a:ln>
                  </pic:spPr>
                </pic:pic>
              </a:graphicData>
            </a:graphic>
          </wp:inline>
        </w:drawing>
      </w:r>
      <w:r>
        <w:rPr>
          <w:rFonts w:ascii="Calibri" w:hAnsi="Calibri" w:cs="Calibri"/>
          <w:noProof/>
        </w:rPr>
        <w:drawing>
          <wp:inline distT="0" distB="0" distL="0" distR="0" wp14:anchorId="08EC3123" wp14:editId="07B64349">
            <wp:extent cx="2971800" cy="1485900"/>
            <wp:effectExtent l="0" t="0" r="0" b="0"/>
            <wp:docPr id="16" name="Picture 16" descr="Machine generated alternative text:&#10;Remember to &#10;update your &#10;address &#10;SOLD &#10;MNs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hine generated alternative text:&#10;Remember to &#10;update your &#10;address &#10;SOLD &#10;MNsure-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1800" cy="1485900"/>
                    </a:xfrm>
                    <a:prstGeom prst="rect">
                      <a:avLst/>
                    </a:prstGeom>
                    <a:noFill/>
                    <a:ln>
                      <a:noFill/>
                    </a:ln>
                  </pic:spPr>
                </pic:pic>
              </a:graphicData>
            </a:graphic>
          </wp:inline>
        </w:drawing>
      </w:r>
    </w:p>
    <w:sectPr w:rsidR="000315B7" w:rsidRPr="0065478E" w:rsidSect="000D79DE">
      <w:headerReference w:type="even" r:id="rId15"/>
      <w:headerReference w:type="default" r:id="rId16"/>
      <w:footerReference w:type="even" r:id="rId17"/>
      <w:footerReference w:type="default" r:id="rId18"/>
      <w:headerReference w:type="first" r:id="rId19"/>
      <w:footerReference w:type="first" r:id="rId20"/>
      <w:pgSz w:w="12240" w:h="15840"/>
      <w:pgMar w:top="72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13C11" w14:textId="77777777" w:rsidR="009C5B0A" w:rsidRDefault="009C5B0A" w:rsidP="004D1149">
      <w:pPr>
        <w:spacing w:after="0" w:line="240" w:lineRule="auto"/>
      </w:pPr>
      <w:r>
        <w:separator/>
      </w:r>
    </w:p>
  </w:endnote>
  <w:endnote w:type="continuationSeparator" w:id="0">
    <w:p w14:paraId="2EA348A4" w14:textId="77777777" w:rsidR="009C5B0A" w:rsidRDefault="009C5B0A" w:rsidP="004D1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9FD65" w14:textId="77777777" w:rsidR="00096E09" w:rsidRDefault="00096E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1615880"/>
      <w:docPartObj>
        <w:docPartGallery w:val="Page Numbers (Top of Page)"/>
        <w:docPartUnique/>
      </w:docPartObj>
    </w:sdtPr>
    <w:sdtEndPr/>
    <w:sdtContent>
      <w:p w14:paraId="0F652BA2" w14:textId="7F772DE3" w:rsidR="00033FA3" w:rsidRPr="00033FA3" w:rsidRDefault="00033FA3" w:rsidP="00E95CF2">
        <w:pPr>
          <w:pStyle w:val="Footer"/>
          <w:tabs>
            <w:tab w:val="clear" w:pos="9360"/>
            <w:tab w:val="right" w:pos="9450"/>
          </w:tabs>
        </w:pPr>
        <w:r w:rsidRPr="00593B93">
          <w:tab/>
          <w:t xml:space="preserve"> </w:t>
        </w:r>
        <w:r w:rsidR="001F71EA">
          <w:t xml:space="preserve">Page </w:t>
        </w:r>
        <w:r w:rsidR="001F71EA">
          <w:rPr>
            <w:b/>
          </w:rPr>
          <w:fldChar w:fldCharType="begin"/>
        </w:r>
        <w:r w:rsidR="001F71EA">
          <w:rPr>
            <w:b/>
          </w:rPr>
          <w:instrText xml:space="preserve"> PAGE  \* Arabic  \* MERGEFORMAT </w:instrText>
        </w:r>
        <w:r w:rsidR="001F71EA">
          <w:rPr>
            <w:b/>
          </w:rPr>
          <w:fldChar w:fldCharType="separate"/>
        </w:r>
        <w:r w:rsidR="00800D57">
          <w:rPr>
            <w:b/>
            <w:noProof/>
          </w:rPr>
          <w:t>2</w:t>
        </w:r>
        <w:r w:rsidR="001F71EA">
          <w:rPr>
            <w:b/>
          </w:rPr>
          <w:fldChar w:fldCharType="end"/>
        </w:r>
        <w:r w:rsidR="001F71EA">
          <w:t xml:space="preserve"> of </w:t>
        </w:r>
        <w:r w:rsidR="001F71EA">
          <w:rPr>
            <w:b/>
          </w:rPr>
          <w:fldChar w:fldCharType="begin"/>
        </w:r>
        <w:r w:rsidR="001F71EA">
          <w:rPr>
            <w:b/>
          </w:rPr>
          <w:instrText xml:space="preserve"> NUMPAGES  \* Arabic  \* MERGEFORMAT </w:instrText>
        </w:r>
        <w:r w:rsidR="001F71EA">
          <w:rPr>
            <w:b/>
          </w:rPr>
          <w:fldChar w:fldCharType="separate"/>
        </w:r>
        <w:r w:rsidR="00800D57">
          <w:rPr>
            <w:b/>
            <w:noProof/>
          </w:rPr>
          <w:t>2</w:t>
        </w:r>
        <w:r w:rsidR="001F71EA">
          <w:rPr>
            <w:b/>
          </w:rPr>
          <w:fldChar w:fldCharType="end"/>
        </w:r>
        <w:r w:rsidRPr="00593B93">
          <w:t xml:space="preserve"> </w:t>
        </w:r>
        <w:r w:rsidR="000D79DE">
          <w:tab/>
        </w:r>
        <w:r w:rsidR="000D79DE" w:rsidRPr="000D79DE">
          <w:rPr>
            <w:noProof/>
          </w:rPr>
          <w:drawing>
            <wp:inline distT="0" distB="0" distL="0" distR="0" wp14:anchorId="63BF48C0" wp14:editId="3C56DB12">
              <wp:extent cx="822960" cy="549352"/>
              <wp:effectExtent l="0" t="0" r="0" b="3175"/>
              <wp:docPr id="3" name="Picture 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Nsure_CornerGraphics_letter_footer.gif"/>
                      <pic:cNvPicPr/>
                    </pic:nvPicPr>
                    <pic:blipFill rotWithShape="1">
                      <a:blip r:embed="rId1">
                        <a:extLst>
                          <a:ext uri="{28A0092B-C50C-407E-A947-70E740481C1C}">
                            <a14:useLocalDpi xmlns:a14="http://schemas.microsoft.com/office/drawing/2010/main" val="0"/>
                          </a:ext>
                        </a:extLst>
                      </a:blip>
                      <a:srcRect r="2922" b="10000"/>
                      <a:stretch/>
                    </pic:blipFill>
                    <pic:spPr bwMode="auto">
                      <a:xfrm>
                        <a:off x="0" y="0"/>
                        <a:ext cx="821893" cy="54864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36A50" w14:textId="77777777" w:rsidR="00096E09" w:rsidRDefault="00096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6B263" w14:textId="77777777" w:rsidR="009C5B0A" w:rsidRDefault="009C5B0A" w:rsidP="004D1149">
      <w:pPr>
        <w:spacing w:after="0" w:line="240" w:lineRule="auto"/>
      </w:pPr>
      <w:r>
        <w:separator/>
      </w:r>
    </w:p>
  </w:footnote>
  <w:footnote w:type="continuationSeparator" w:id="0">
    <w:p w14:paraId="5A40A73F" w14:textId="77777777" w:rsidR="009C5B0A" w:rsidRDefault="009C5B0A" w:rsidP="004D11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362DE" w14:textId="77777777" w:rsidR="00096E09" w:rsidRDefault="00096E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C7925" w14:textId="713FFE4A" w:rsidR="00E37F37" w:rsidRDefault="0065478E" w:rsidP="00E37F37">
    <w:pPr>
      <w:pStyle w:val="Header"/>
      <w:spacing w:after="480"/>
    </w:pPr>
    <w:r>
      <w:t>Account Maintenanc</w:t>
    </w:r>
    <w:r w:rsidR="000315B7">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297EC" w14:textId="77777777" w:rsidR="00096E09" w:rsidRDefault="00096E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0C184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41A797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28CF52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EDCE3E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DCC0FB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A58C0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A847EF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97A45B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A625F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3070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83EC5"/>
    <w:multiLevelType w:val="hybridMultilevel"/>
    <w:tmpl w:val="77321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373060"/>
    <w:multiLevelType w:val="hybridMultilevel"/>
    <w:tmpl w:val="FFF0456E"/>
    <w:lvl w:ilvl="0" w:tplc="9EF6C790">
      <w:start w:val="1"/>
      <w:numFmt w:val="decimal"/>
      <w:lvlText w:val="%1."/>
      <w:lvlJc w:val="left"/>
      <w:pPr>
        <w:tabs>
          <w:tab w:val="num" w:pos="360"/>
        </w:tabs>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E0801E0"/>
    <w:multiLevelType w:val="hybridMultilevel"/>
    <w:tmpl w:val="2FE6E21E"/>
    <w:lvl w:ilvl="0" w:tplc="9EF6C790">
      <w:start w:val="1"/>
      <w:numFmt w:val="decimal"/>
      <w:lvlText w:val="%1."/>
      <w:lvlJc w:val="left"/>
      <w:pPr>
        <w:tabs>
          <w:tab w:val="num" w:pos="720"/>
        </w:tabs>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297891"/>
    <w:multiLevelType w:val="hybridMultilevel"/>
    <w:tmpl w:val="8D72C0E6"/>
    <w:lvl w:ilvl="0" w:tplc="C2885CE8">
      <w:start w:val="1"/>
      <w:numFmt w:val="bullet"/>
      <w:lvlText w:val=""/>
      <w:lvlJc w:val="left"/>
      <w:pPr>
        <w:ind w:left="360" w:hanging="360"/>
      </w:pPr>
      <w:rPr>
        <w:rFonts w:ascii="Symbol" w:hAnsi="Symbol" w:hint="default"/>
      </w:rPr>
    </w:lvl>
    <w:lvl w:ilvl="1" w:tplc="0D2CD6F6">
      <w:start w:val="1"/>
      <w:numFmt w:val="bullet"/>
      <w:lvlText w:val="o"/>
      <w:lvlJc w:val="left"/>
      <w:pPr>
        <w:ind w:left="1080" w:hanging="360"/>
      </w:pPr>
      <w:rPr>
        <w:rFonts w:ascii="Courier New" w:hAnsi="Courier New" w:cs="Courier New" w:hint="default"/>
      </w:rPr>
    </w:lvl>
    <w:lvl w:ilvl="2" w:tplc="6798CD6A">
      <w:start w:val="1"/>
      <w:numFmt w:val="bullet"/>
      <w:lvlText w:val=""/>
      <w:lvlJc w:val="left"/>
      <w:pPr>
        <w:ind w:left="1800" w:hanging="360"/>
      </w:pPr>
      <w:rPr>
        <w:rFonts w:ascii="Wingdings" w:hAnsi="Wingdings" w:hint="default"/>
      </w:rPr>
    </w:lvl>
    <w:lvl w:ilvl="3" w:tplc="B4F49354">
      <w:start w:val="1"/>
      <w:numFmt w:val="bullet"/>
      <w:lvlText w:val=""/>
      <w:lvlJc w:val="left"/>
      <w:pPr>
        <w:ind w:left="2520" w:hanging="360"/>
      </w:pPr>
      <w:rPr>
        <w:rFonts w:ascii="Symbol" w:hAnsi="Symbol" w:hint="default"/>
      </w:rPr>
    </w:lvl>
    <w:lvl w:ilvl="4" w:tplc="845E8118">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62075F4"/>
    <w:multiLevelType w:val="hybridMultilevel"/>
    <w:tmpl w:val="A100E6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8CE5E96"/>
    <w:multiLevelType w:val="hybridMultilevel"/>
    <w:tmpl w:val="E0C8D56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037053D"/>
    <w:multiLevelType w:val="hybridMultilevel"/>
    <w:tmpl w:val="5204C7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E1153F"/>
    <w:multiLevelType w:val="hybridMultilevel"/>
    <w:tmpl w:val="02A85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163EBB"/>
    <w:multiLevelType w:val="hybridMultilevel"/>
    <w:tmpl w:val="8AE2A95E"/>
    <w:lvl w:ilvl="0" w:tplc="69D8EB6E">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7504939"/>
    <w:multiLevelType w:val="hybridMultilevel"/>
    <w:tmpl w:val="9C944B7C"/>
    <w:lvl w:ilvl="0" w:tplc="9EF6C790">
      <w:start w:val="1"/>
      <w:numFmt w:val="decimal"/>
      <w:lvlText w:val="%1."/>
      <w:lvlJc w:val="left"/>
      <w:pPr>
        <w:tabs>
          <w:tab w:val="num" w:pos="360"/>
        </w:tabs>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8DF7A64"/>
    <w:multiLevelType w:val="hybridMultilevel"/>
    <w:tmpl w:val="9C3AD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A47169"/>
    <w:multiLevelType w:val="hybridMultilevel"/>
    <w:tmpl w:val="0400B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DA0173"/>
    <w:multiLevelType w:val="hybridMultilevel"/>
    <w:tmpl w:val="89389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0C06E1"/>
    <w:multiLevelType w:val="hybridMultilevel"/>
    <w:tmpl w:val="2820DF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D265EB2"/>
    <w:multiLevelType w:val="hybridMultilevel"/>
    <w:tmpl w:val="3BD02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09297F"/>
    <w:multiLevelType w:val="hybridMultilevel"/>
    <w:tmpl w:val="70002DCA"/>
    <w:lvl w:ilvl="0" w:tplc="9EF6C790">
      <w:start w:val="1"/>
      <w:numFmt w:val="decimal"/>
      <w:lvlText w:val="%1."/>
      <w:lvlJc w:val="left"/>
      <w:pPr>
        <w:tabs>
          <w:tab w:val="num" w:pos="360"/>
        </w:tabs>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1694E26"/>
    <w:multiLevelType w:val="hybridMultilevel"/>
    <w:tmpl w:val="7B828DE2"/>
    <w:lvl w:ilvl="0" w:tplc="E69A3128">
      <w:start w:val="1"/>
      <w:numFmt w:val="bullet"/>
      <w:lvlText w:val=""/>
      <w:lvlJc w:val="left"/>
      <w:pPr>
        <w:ind w:left="720" w:hanging="360"/>
      </w:pPr>
      <w:rPr>
        <w:rFonts w:ascii="Symbol" w:hAnsi="Symbol" w:hint="default"/>
      </w:rPr>
    </w:lvl>
    <w:lvl w:ilvl="1" w:tplc="03726814">
      <w:start w:val="1"/>
      <w:numFmt w:val="bullet"/>
      <w:lvlText w:val="o"/>
      <w:lvlJc w:val="left"/>
      <w:pPr>
        <w:ind w:left="1080" w:hanging="360"/>
      </w:pPr>
      <w:rPr>
        <w:rFonts w:ascii="Courier New" w:hAnsi="Courier New" w:cs="Courier New" w:hint="default"/>
      </w:rPr>
    </w:lvl>
    <w:lvl w:ilvl="2" w:tplc="23BE98EE">
      <w:start w:val="1"/>
      <w:numFmt w:val="bullet"/>
      <w:lvlText w:val=""/>
      <w:lvlJc w:val="left"/>
      <w:pPr>
        <w:ind w:left="1800" w:hanging="360"/>
      </w:pPr>
      <w:rPr>
        <w:rFonts w:ascii="Wingdings" w:hAnsi="Wingdings" w:hint="default"/>
      </w:rPr>
    </w:lvl>
    <w:lvl w:ilvl="3" w:tplc="B39ABE92">
      <w:start w:val="1"/>
      <w:numFmt w:val="bullet"/>
      <w:lvlText w:val=""/>
      <w:lvlJc w:val="left"/>
      <w:pPr>
        <w:ind w:left="2520" w:hanging="360"/>
      </w:pPr>
      <w:rPr>
        <w:rFonts w:ascii="Symbol" w:hAnsi="Symbol" w:hint="default"/>
        <w:w w:val="100"/>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47660EE"/>
    <w:multiLevelType w:val="hybridMultilevel"/>
    <w:tmpl w:val="FD369CA0"/>
    <w:lvl w:ilvl="0" w:tplc="2160CB6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2160" w:hanging="360"/>
      </w:pPr>
      <w:rPr>
        <w:rFonts w:ascii="Courier New" w:hAnsi="Courier New" w:cs="Courier New" w:hint="default"/>
      </w:rPr>
    </w:lvl>
    <w:lvl w:ilvl="5" w:tplc="04090005">
      <w:start w:val="1"/>
      <w:numFmt w:val="bullet"/>
      <w:lvlText w:val=""/>
      <w:lvlJc w:val="left"/>
      <w:pPr>
        <w:ind w:left="2880" w:hanging="360"/>
      </w:pPr>
      <w:rPr>
        <w:rFonts w:ascii="Wingdings" w:hAnsi="Wingdings" w:hint="default"/>
      </w:rPr>
    </w:lvl>
    <w:lvl w:ilvl="6" w:tplc="0409000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8" w15:restartNumberingAfterBreak="0">
    <w:nsid w:val="714F3B4F"/>
    <w:multiLevelType w:val="hybridMultilevel"/>
    <w:tmpl w:val="2FF2E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B70916"/>
    <w:multiLevelType w:val="hybridMultilevel"/>
    <w:tmpl w:val="8534AC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D32685"/>
    <w:multiLevelType w:val="hybridMultilevel"/>
    <w:tmpl w:val="F31AAC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1666D5"/>
    <w:multiLevelType w:val="hybridMultilevel"/>
    <w:tmpl w:val="8BDAC88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0"/>
  </w:num>
  <w:num w:numId="3">
    <w:abstractNumId w:val="13"/>
  </w:num>
  <w:num w:numId="4">
    <w:abstractNumId w:val="15"/>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7"/>
  </w:num>
  <w:num w:numId="16">
    <w:abstractNumId w:val="17"/>
  </w:num>
  <w:num w:numId="17">
    <w:abstractNumId w:val="31"/>
  </w:num>
  <w:num w:numId="18">
    <w:abstractNumId w:val="16"/>
  </w:num>
  <w:num w:numId="19">
    <w:abstractNumId w:val="24"/>
  </w:num>
  <w:num w:numId="20">
    <w:abstractNumId w:val="26"/>
  </w:num>
  <w:num w:numId="21">
    <w:abstractNumId w:val="22"/>
  </w:num>
  <w:num w:numId="22">
    <w:abstractNumId w:val="21"/>
  </w:num>
  <w:num w:numId="23">
    <w:abstractNumId w:val="20"/>
  </w:num>
  <w:num w:numId="24">
    <w:abstractNumId w:val="23"/>
  </w:num>
  <w:num w:numId="25">
    <w:abstractNumId w:val="28"/>
  </w:num>
  <w:num w:numId="26">
    <w:abstractNumId w:val="19"/>
  </w:num>
  <w:num w:numId="27">
    <w:abstractNumId w:val="11"/>
  </w:num>
  <w:num w:numId="28">
    <w:abstractNumId w:val="25"/>
  </w:num>
  <w:num w:numId="29">
    <w:abstractNumId w:val="18"/>
  </w:num>
  <w:num w:numId="30">
    <w:abstractNumId w:val="12"/>
  </w:num>
  <w:num w:numId="31">
    <w:abstractNumId w:val="29"/>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1E4"/>
    <w:rsid w:val="00024D7C"/>
    <w:rsid w:val="000312F2"/>
    <w:rsid w:val="000315B7"/>
    <w:rsid w:val="00033FA3"/>
    <w:rsid w:val="00046854"/>
    <w:rsid w:val="00053345"/>
    <w:rsid w:val="00062E03"/>
    <w:rsid w:val="00067D5F"/>
    <w:rsid w:val="00096E09"/>
    <w:rsid w:val="000A5372"/>
    <w:rsid w:val="000D1EC6"/>
    <w:rsid w:val="000D79DE"/>
    <w:rsid w:val="000F285E"/>
    <w:rsid w:val="00141ED7"/>
    <w:rsid w:val="00143FF5"/>
    <w:rsid w:val="00144D5B"/>
    <w:rsid w:val="00171F62"/>
    <w:rsid w:val="001A6CFA"/>
    <w:rsid w:val="001D4808"/>
    <w:rsid w:val="001E092E"/>
    <w:rsid w:val="001F1087"/>
    <w:rsid w:val="001F71EA"/>
    <w:rsid w:val="00234EC7"/>
    <w:rsid w:val="00244A6D"/>
    <w:rsid w:val="00251955"/>
    <w:rsid w:val="00255CE3"/>
    <w:rsid w:val="0027503D"/>
    <w:rsid w:val="002A1C11"/>
    <w:rsid w:val="00303EDE"/>
    <w:rsid w:val="003369EE"/>
    <w:rsid w:val="0033786B"/>
    <w:rsid w:val="00374565"/>
    <w:rsid w:val="003776B6"/>
    <w:rsid w:val="003B159A"/>
    <w:rsid w:val="003C7A70"/>
    <w:rsid w:val="003F3339"/>
    <w:rsid w:val="00435D51"/>
    <w:rsid w:val="00483CCA"/>
    <w:rsid w:val="004930BE"/>
    <w:rsid w:val="00495A82"/>
    <w:rsid w:val="004A031E"/>
    <w:rsid w:val="004D1149"/>
    <w:rsid w:val="00503C92"/>
    <w:rsid w:val="00513C32"/>
    <w:rsid w:val="00535869"/>
    <w:rsid w:val="005374EF"/>
    <w:rsid w:val="005431E4"/>
    <w:rsid w:val="00546894"/>
    <w:rsid w:val="00583E19"/>
    <w:rsid w:val="00593B93"/>
    <w:rsid w:val="005B1EF8"/>
    <w:rsid w:val="005F0040"/>
    <w:rsid w:val="0060537C"/>
    <w:rsid w:val="00607FEA"/>
    <w:rsid w:val="00625516"/>
    <w:rsid w:val="006374C2"/>
    <w:rsid w:val="006425E9"/>
    <w:rsid w:val="0065478E"/>
    <w:rsid w:val="006630AC"/>
    <w:rsid w:val="006A32C5"/>
    <w:rsid w:val="006C794F"/>
    <w:rsid w:val="00716054"/>
    <w:rsid w:val="007221A4"/>
    <w:rsid w:val="0073711C"/>
    <w:rsid w:val="0074498A"/>
    <w:rsid w:val="00746CD5"/>
    <w:rsid w:val="00767775"/>
    <w:rsid w:val="00784835"/>
    <w:rsid w:val="007B14EC"/>
    <w:rsid w:val="007B197E"/>
    <w:rsid w:val="007B67D4"/>
    <w:rsid w:val="007E0F61"/>
    <w:rsid w:val="00800D57"/>
    <w:rsid w:val="0080467E"/>
    <w:rsid w:val="008134F7"/>
    <w:rsid w:val="00831706"/>
    <w:rsid w:val="00835014"/>
    <w:rsid w:val="00837D72"/>
    <w:rsid w:val="008405D6"/>
    <w:rsid w:val="00870B31"/>
    <w:rsid w:val="0088016E"/>
    <w:rsid w:val="00880C58"/>
    <w:rsid w:val="008C2436"/>
    <w:rsid w:val="008D0A3D"/>
    <w:rsid w:val="008D590F"/>
    <w:rsid w:val="008D7E98"/>
    <w:rsid w:val="009075AB"/>
    <w:rsid w:val="00910D94"/>
    <w:rsid w:val="009148BD"/>
    <w:rsid w:val="009433A4"/>
    <w:rsid w:val="00955702"/>
    <w:rsid w:val="009640E9"/>
    <w:rsid w:val="0096721E"/>
    <w:rsid w:val="009739C5"/>
    <w:rsid w:val="009878E8"/>
    <w:rsid w:val="009B060E"/>
    <w:rsid w:val="009B0DCA"/>
    <w:rsid w:val="009C5B0A"/>
    <w:rsid w:val="009D45C0"/>
    <w:rsid w:val="009E5910"/>
    <w:rsid w:val="00A06F1E"/>
    <w:rsid w:val="00A14A74"/>
    <w:rsid w:val="00A14C83"/>
    <w:rsid w:val="00A16814"/>
    <w:rsid w:val="00A24C01"/>
    <w:rsid w:val="00A31FD0"/>
    <w:rsid w:val="00A6703C"/>
    <w:rsid w:val="00A83577"/>
    <w:rsid w:val="00AA02CF"/>
    <w:rsid w:val="00AB562C"/>
    <w:rsid w:val="00AD1EA4"/>
    <w:rsid w:val="00AD73D4"/>
    <w:rsid w:val="00B04F42"/>
    <w:rsid w:val="00B2344E"/>
    <w:rsid w:val="00B306DF"/>
    <w:rsid w:val="00B34119"/>
    <w:rsid w:val="00B841C0"/>
    <w:rsid w:val="00BB5FA3"/>
    <w:rsid w:val="00BB6A52"/>
    <w:rsid w:val="00BC094C"/>
    <w:rsid w:val="00BC6117"/>
    <w:rsid w:val="00BD42E6"/>
    <w:rsid w:val="00C15C30"/>
    <w:rsid w:val="00C64323"/>
    <w:rsid w:val="00C7678F"/>
    <w:rsid w:val="00CE2B0B"/>
    <w:rsid w:val="00D26C82"/>
    <w:rsid w:val="00D57A4F"/>
    <w:rsid w:val="00D624E9"/>
    <w:rsid w:val="00D965F6"/>
    <w:rsid w:val="00DB61FC"/>
    <w:rsid w:val="00DB6CA5"/>
    <w:rsid w:val="00DC2EE2"/>
    <w:rsid w:val="00DC7A7C"/>
    <w:rsid w:val="00DD3B95"/>
    <w:rsid w:val="00DD7F4B"/>
    <w:rsid w:val="00E0184A"/>
    <w:rsid w:val="00E10B77"/>
    <w:rsid w:val="00E139C6"/>
    <w:rsid w:val="00E27CAB"/>
    <w:rsid w:val="00E321F3"/>
    <w:rsid w:val="00E37F37"/>
    <w:rsid w:val="00E46265"/>
    <w:rsid w:val="00E95CF2"/>
    <w:rsid w:val="00EC3ACF"/>
    <w:rsid w:val="00EC531C"/>
    <w:rsid w:val="00ED3642"/>
    <w:rsid w:val="00ED3E25"/>
    <w:rsid w:val="00EE3EEF"/>
    <w:rsid w:val="00EE4D7B"/>
    <w:rsid w:val="00EE52FB"/>
    <w:rsid w:val="00EF311C"/>
    <w:rsid w:val="00F154F8"/>
    <w:rsid w:val="00F35EB5"/>
    <w:rsid w:val="00F4113F"/>
    <w:rsid w:val="00F466FA"/>
    <w:rsid w:val="00FA1373"/>
    <w:rsid w:val="00FA727D"/>
    <w:rsid w:val="00FD7388"/>
    <w:rsid w:val="00FE1BFB"/>
    <w:rsid w:val="00FF6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E4902"/>
  <w15:docId w15:val="{278EBB65-3C52-48E9-9D9D-B262BD4A2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uiPriority="19"/>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7" w:unhideWhenUsed="1"/>
    <w:lsdException w:name="List Bullet 3" w:semiHidden="1" w:uiPriority="8" w:unhideWhenUsed="1"/>
    <w:lsdException w:name="List Bullet 4" w:semiHidden="1" w:uiPriority="8" w:unhideWhenUsed="1"/>
    <w:lsdException w:name="List Bullet 5" w:semiHidden="1" w:uiPriority="13"/>
    <w:lsdException w:name="List Number 2" w:uiPriority="20"/>
    <w:lsdException w:name="List Number 3" w:uiPriority="21"/>
    <w:lsdException w:name="List Number 4" w:uiPriority="22"/>
    <w:lsdException w:name="List Number 5" w:semiHidden="1" w:uiPriority="23"/>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27" w:unhideWhenUsed="1" w:qFormat="1"/>
    <w:lsdException w:name="Body Text Indent" w:semiHidden="1" w:unhideWhenUsed="1"/>
    <w:lsdException w:name="List Continue" w:semiHidden="1" w:uiPriority="11" w:unhideWhenUsed="1" w:qFormat="1"/>
    <w:lsdException w:name="List Continue 2" w:uiPriority="14"/>
    <w:lsdException w:name="List Continue 3" w:uiPriority="14"/>
    <w:lsdException w:name="List Continue 4" w:uiPriority="14"/>
    <w:lsdException w:name="List Continue 5" w:uiPriority="14"/>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semiHidden="1" w:uiPriority="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3" w:qFormat="1"/>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qFormat="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10B77"/>
    <w:pPr>
      <w:spacing w:line="271" w:lineRule="auto"/>
    </w:pPr>
    <w:rPr>
      <w:color w:val="000000" w:themeColor="text1"/>
    </w:rPr>
  </w:style>
  <w:style w:type="paragraph" w:styleId="Heading1">
    <w:name w:val="heading 1"/>
    <w:basedOn w:val="Normal"/>
    <w:next w:val="Normal"/>
    <w:link w:val="Heading1Char"/>
    <w:uiPriority w:val="2"/>
    <w:qFormat/>
    <w:rsid w:val="005F0040"/>
    <w:pPr>
      <w:keepNext/>
      <w:keepLines/>
      <w:pBdr>
        <w:bottom w:val="single" w:sz="4" w:space="1" w:color="019292" w:themeColor="accent1"/>
      </w:pBdr>
      <w:spacing w:before="480" w:after="240" w:line="240" w:lineRule="auto"/>
      <w:outlineLvl w:val="0"/>
    </w:pPr>
    <w:rPr>
      <w:rFonts w:asciiTheme="majorHAnsi" w:eastAsiaTheme="majorEastAsia" w:hAnsiTheme="majorHAnsi" w:cstheme="majorBidi"/>
      <w:b/>
      <w:bCs/>
      <w:color w:val="019292" w:themeColor="accent1"/>
      <w:sz w:val="40"/>
      <w:szCs w:val="28"/>
    </w:rPr>
  </w:style>
  <w:style w:type="paragraph" w:styleId="Heading2">
    <w:name w:val="heading 2"/>
    <w:basedOn w:val="Normal"/>
    <w:next w:val="Normal"/>
    <w:link w:val="Heading2Char"/>
    <w:uiPriority w:val="3"/>
    <w:qFormat/>
    <w:rsid w:val="009148BD"/>
    <w:pPr>
      <w:keepNext/>
      <w:keepLines/>
      <w:spacing w:before="280" w:after="12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4"/>
    <w:qFormat/>
    <w:rsid w:val="00A83577"/>
    <w:pPr>
      <w:keepNext/>
      <w:keepLines/>
      <w:spacing w:before="240" w:after="120"/>
      <w:outlineLvl w:val="2"/>
    </w:pPr>
    <w:rPr>
      <w:rFonts w:asciiTheme="majorHAnsi" w:eastAsiaTheme="majorEastAsia" w:hAnsiTheme="majorHAnsi" w:cstheme="majorBidi"/>
      <w:b/>
      <w:bCs/>
      <w:sz w:val="26"/>
    </w:rPr>
  </w:style>
  <w:style w:type="paragraph" w:styleId="Heading4">
    <w:name w:val="heading 4"/>
    <w:basedOn w:val="Normal"/>
    <w:next w:val="Normal"/>
    <w:link w:val="Heading4Char"/>
    <w:uiPriority w:val="5"/>
    <w:qFormat/>
    <w:rsid w:val="00A83577"/>
    <w:pPr>
      <w:keepNext/>
      <w:keepLines/>
      <w:spacing w:before="240" w:after="120"/>
      <w:outlineLvl w:val="3"/>
    </w:pPr>
    <w:rPr>
      <w:rFonts w:asciiTheme="majorHAnsi" w:eastAsiaTheme="majorEastAsia" w:hAnsiTheme="majorHAns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B841C0"/>
    <w:pPr>
      <w:tabs>
        <w:tab w:val="center" w:pos="4680"/>
        <w:tab w:val="right" w:pos="9360"/>
      </w:tabs>
      <w:spacing w:after="240" w:line="240" w:lineRule="auto"/>
      <w:jc w:val="right"/>
    </w:pPr>
    <w:rPr>
      <w:color w:val="4A4A4A" w:themeColor="text2"/>
      <w:sz w:val="18"/>
    </w:rPr>
  </w:style>
  <w:style w:type="character" w:customStyle="1" w:styleId="HeaderChar">
    <w:name w:val="Header Char"/>
    <w:basedOn w:val="DefaultParagraphFont"/>
    <w:link w:val="Header"/>
    <w:uiPriority w:val="99"/>
    <w:rsid w:val="00B841C0"/>
    <w:rPr>
      <w:color w:val="4A4A4A" w:themeColor="text2"/>
      <w:sz w:val="18"/>
    </w:rPr>
  </w:style>
  <w:style w:type="paragraph" w:styleId="Footer">
    <w:name w:val="footer"/>
    <w:basedOn w:val="Normal"/>
    <w:link w:val="FooterChar"/>
    <w:uiPriority w:val="99"/>
    <w:qFormat/>
    <w:rsid w:val="000D79DE"/>
    <w:pPr>
      <w:pBdr>
        <w:top w:val="single" w:sz="4" w:space="4" w:color="4A4A4A" w:themeColor="text2"/>
      </w:pBdr>
      <w:tabs>
        <w:tab w:val="center" w:pos="4680"/>
        <w:tab w:val="right" w:pos="9360"/>
      </w:tabs>
      <w:spacing w:after="0" w:line="240" w:lineRule="auto"/>
    </w:pPr>
    <w:rPr>
      <w:color w:val="4A4A4A" w:themeColor="text2"/>
      <w:sz w:val="18"/>
      <w:szCs w:val="16"/>
    </w:rPr>
  </w:style>
  <w:style w:type="character" w:customStyle="1" w:styleId="FooterChar">
    <w:name w:val="Footer Char"/>
    <w:basedOn w:val="DefaultParagraphFont"/>
    <w:link w:val="Footer"/>
    <w:uiPriority w:val="99"/>
    <w:rsid w:val="00593B93"/>
    <w:rPr>
      <w:color w:val="4A4A4A" w:themeColor="text2"/>
      <w:sz w:val="18"/>
      <w:szCs w:val="16"/>
    </w:rPr>
  </w:style>
  <w:style w:type="character" w:customStyle="1" w:styleId="Heading1Char">
    <w:name w:val="Heading 1 Char"/>
    <w:basedOn w:val="DefaultParagraphFont"/>
    <w:link w:val="Heading1"/>
    <w:uiPriority w:val="2"/>
    <w:rsid w:val="001F1087"/>
    <w:rPr>
      <w:rFonts w:asciiTheme="majorHAnsi" w:eastAsiaTheme="majorEastAsia" w:hAnsiTheme="majorHAnsi" w:cstheme="majorBidi"/>
      <w:b/>
      <w:bCs/>
      <w:color w:val="019292" w:themeColor="accent1"/>
      <w:sz w:val="40"/>
      <w:szCs w:val="28"/>
    </w:rPr>
  </w:style>
  <w:style w:type="paragraph" w:styleId="Subtitle">
    <w:name w:val="Subtitle"/>
    <w:basedOn w:val="Normal"/>
    <w:next w:val="Normal"/>
    <w:link w:val="SubtitleChar"/>
    <w:uiPriority w:val="2"/>
    <w:qFormat/>
    <w:rsid w:val="004D1149"/>
    <w:pPr>
      <w:numPr>
        <w:ilvl w:val="1"/>
      </w:numPr>
    </w:pPr>
    <w:rPr>
      <w:rFonts w:asciiTheme="majorHAnsi" w:eastAsiaTheme="majorEastAsia" w:hAnsiTheme="majorHAnsi" w:cstheme="majorBidi"/>
      <w:i/>
      <w:iCs/>
      <w:color w:val="4A4A4A" w:themeColor="text2"/>
      <w:spacing w:val="15"/>
      <w:sz w:val="24"/>
      <w:szCs w:val="24"/>
    </w:rPr>
  </w:style>
  <w:style w:type="character" w:customStyle="1" w:styleId="SubtitleChar">
    <w:name w:val="Subtitle Char"/>
    <w:basedOn w:val="DefaultParagraphFont"/>
    <w:link w:val="Subtitle"/>
    <w:uiPriority w:val="2"/>
    <w:rsid w:val="001F1087"/>
    <w:rPr>
      <w:rFonts w:asciiTheme="majorHAnsi" w:eastAsiaTheme="majorEastAsia" w:hAnsiTheme="majorHAnsi" w:cstheme="majorBidi"/>
      <w:i/>
      <w:iCs/>
      <w:color w:val="4A4A4A" w:themeColor="text2"/>
      <w:spacing w:val="15"/>
      <w:sz w:val="24"/>
      <w:szCs w:val="24"/>
    </w:rPr>
  </w:style>
  <w:style w:type="paragraph" w:styleId="BalloonText">
    <w:name w:val="Balloon Text"/>
    <w:basedOn w:val="Normal"/>
    <w:link w:val="BalloonTextChar"/>
    <w:uiPriority w:val="99"/>
    <w:semiHidden/>
    <w:unhideWhenUsed/>
    <w:rsid w:val="004D11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149"/>
    <w:rPr>
      <w:rFonts w:ascii="Tahoma" w:hAnsi="Tahoma" w:cs="Tahoma"/>
      <w:sz w:val="16"/>
      <w:szCs w:val="16"/>
    </w:rPr>
  </w:style>
  <w:style w:type="paragraph" w:styleId="ListParagraph">
    <w:name w:val="List Paragraph"/>
    <w:basedOn w:val="Normal"/>
    <w:uiPriority w:val="8"/>
    <w:qFormat/>
    <w:rsid w:val="00C15C30"/>
    <w:pPr>
      <w:numPr>
        <w:numId w:val="29"/>
      </w:numPr>
      <w:spacing w:after="120"/>
    </w:pPr>
  </w:style>
  <w:style w:type="character" w:customStyle="1" w:styleId="Heading2Char">
    <w:name w:val="Heading 2 Char"/>
    <w:basedOn w:val="DefaultParagraphFont"/>
    <w:link w:val="Heading2"/>
    <w:uiPriority w:val="3"/>
    <w:rsid w:val="009148BD"/>
    <w:rPr>
      <w:rFonts w:asciiTheme="majorHAnsi" w:eastAsiaTheme="majorEastAsia" w:hAnsiTheme="majorHAnsi" w:cstheme="majorBidi"/>
      <w:b/>
      <w:bCs/>
      <w:color w:val="000000" w:themeColor="text1"/>
      <w:sz w:val="32"/>
      <w:szCs w:val="26"/>
    </w:rPr>
  </w:style>
  <w:style w:type="character" w:customStyle="1" w:styleId="Heading3Char">
    <w:name w:val="Heading 3 Char"/>
    <w:basedOn w:val="DefaultParagraphFont"/>
    <w:link w:val="Heading3"/>
    <w:uiPriority w:val="4"/>
    <w:rsid w:val="00171F62"/>
    <w:rPr>
      <w:rFonts w:asciiTheme="majorHAnsi" w:eastAsiaTheme="majorEastAsia" w:hAnsiTheme="majorHAnsi" w:cstheme="majorBidi"/>
      <w:b/>
      <w:bCs/>
      <w:color w:val="000000" w:themeColor="text1"/>
      <w:sz w:val="26"/>
    </w:rPr>
  </w:style>
  <w:style w:type="character" w:customStyle="1" w:styleId="Heading4Char">
    <w:name w:val="Heading 4 Char"/>
    <w:basedOn w:val="DefaultParagraphFont"/>
    <w:link w:val="Heading4"/>
    <w:uiPriority w:val="5"/>
    <w:rsid w:val="00171F62"/>
    <w:rPr>
      <w:rFonts w:asciiTheme="majorHAnsi" w:eastAsiaTheme="majorEastAsia" w:hAnsiTheme="majorHAnsi" w:cstheme="majorBidi"/>
      <w:b/>
      <w:bCs/>
      <w:i/>
      <w:iCs/>
      <w:color w:val="000000" w:themeColor="text1"/>
    </w:rPr>
  </w:style>
  <w:style w:type="paragraph" w:styleId="Quote">
    <w:name w:val="Quote"/>
    <w:basedOn w:val="Normal"/>
    <w:next w:val="Normal"/>
    <w:link w:val="QuoteChar"/>
    <w:uiPriority w:val="29"/>
    <w:rsid w:val="003369EE"/>
    <w:pPr>
      <w:ind w:left="360"/>
    </w:pPr>
    <w:rPr>
      <w:i/>
      <w:iCs/>
    </w:rPr>
  </w:style>
  <w:style w:type="character" w:customStyle="1" w:styleId="QuoteChar">
    <w:name w:val="Quote Char"/>
    <w:basedOn w:val="DefaultParagraphFont"/>
    <w:link w:val="Quote"/>
    <w:uiPriority w:val="29"/>
    <w:rsid w:val="003369EE"/>
    <w:rPr>
      <w:i/>
      <w:iCs/>
      <w:color w:val="000000" w:themeColor="text1"/>
    </w:rPr>
  </w:style>
  <w:style w:type="paragraph" w:customStyle="1" w:styleId="Tablecell">
    <w:name w:val="Table cell"/>
    <w:basedOn w:val="Normal"/>
    <w:uiPriority w:val="15"/>
    <w:qFormat/>
    <w:rsid w:val="00716054"/>
    <w:pPr>
      <w:spacing w:before="60" w:after="0"/>
    </w:pPr>
    <w:rPr>
      <w:rFonts w:eastAsiaTheme="minorHAnsi" w:cs="Arial"/>
      <w:sz w:val="20"/>
      <w:szCs w:val="20"/>
    </w:rPr>
  </w:style>
  <w:style w:type="paragraph" w:customStyle="1" w:styleId="Tableheading-lightbg">
    <w:name w:val="Table heading - light bg"/>
    <w:basedOn w:val="Normal"/>
    <w:uiPriority w:val="14"/>
    <w:qFormat/>
    <w:rsid w:val="00D57A4F"/>
    <w:pPr>
      <w:spacing w:after="60" w:line="240" w:lineRule="auto"/>
    </w:pPr>
    <w:rPr>
      <w:rFonts w:eastAsiaTheme="minorHAnsi" w:cs="Arial"/>
      <w:spacing w:val="5"/>
      <w:szCs w:val="20"/>
    </w:rPr>
  </w:style>
  <w:style w:type="paragraph" w:customStyle="1" w:styleId="bodytextnormal">
    <w:name w:val="body text normal"/>
    <w:basedOn w:val="Normal"/>
    <w:uiPriority w:val="27"/>
    <w:semiHidden/>
    <w:rsid w:val="00716054"/>
    <w:pPr>
      <w:spacing w:before="120" w:after="240"/>
    </w:pPr>
    <w:rPr>
      <w:rFonts w:eastAsiaTheme="minorHAnsi" w:cs="Arial"/>
      <w:szCs w:val="20"/>
    </w:rPr>
  </w:style>
  <w:style w:type="paragraph" w:customStyle="1" w:styleId="Tableheading-darkbg">
    <w:name w:val="Table heading - dark bg"/>
    <w:basedOn w:val="Normal"/>
    <w:uiPriority w:val="14"/>
    <w:qFormat/>
    <w:rsid w:val="00A31FD0"/>
    <w:pPr>
      <w:spacing w:after="60" w:line="240" w:lineRule="auto"/>
    </w:pPr>
    <w:rPr>
      <w:rFonts w:eastAsiaTheme="minorHAnsi" w:cs="Arial"/>
      <w:color w:val="FFFFFF" w:themeColor="background1"/>
      <w:spacing w:val="5"/>
      <w:szCs w:val="20"/>
    </w:rPr>
  </w:style>
  <w:style w:type="table" w:customStyle="1" w:styleId="Table-MNsureBasicTable">
    <w:name w:val="Table - MNsure Basic Table"/>
    <w:basedOn w:val="TableNormal"/>
    <w:uiPriority w:val="99"/>
    <w:rsid w:val="00435D51"/>
    <w:pPr>
      <w:spacing w:before="60" w:after="0"/>
    </w:pPr>
    <w:rPr>
      <w:rFonts w:eastAsiaTheme="minorHAnsi" w:cs="Arial"/>
      <w:sz w:val="20"/>
      <w:szCs w:val="20"/>
    </w:rPr>
    <w:tblPr>
      <w:tblStyleRowBandSize w:val="1"/>
      <w:tblStyleColBandSize w:val="1"/>
      <w:tblInd w:w="21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115" w:type="dxa"/>
        <w:bottom w:w="29" w:type="dxa"/>
        <w:right w:w="115" w:type="dxa"/>
      </w:tblCellMar>
    </w:tblPr>
    <w:tcPr>
      <w:shd w:val="clear" w:color="auto" w:fill="FFFFFF" w:themeFill="background1"/>
      <w:vAlign w:val="bottom"/>
    </w:tcPr>
    <w:tblStylePr w:type="firstRow">
      <w:pPr>
        <w:wordWrap/>
        <w:spacing w:beforeLines="0" w:before="0" w:beforeAutospacing="0" w:afterLines="0" w:after="60" w:afterAutospacing="0" w:line="240" w:lineRule="auto"/>
        <w:contextualSpacing w:val="0"/>
        <w:jc w:val="left"/>
      </w:pPr>
      <w:rPr>
        <w:rFonts w:asciiTheme="minorHAnsi" w:hAnsiTheme="minorHAnsi"/>
        <w:b/>
        <w:bCs/>
        <w:color w:val="FFFFFF" w:themeColor="background1"/>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one" w:sz="0" w:space="0" w:color="auto"/>
          <w:tr2bl w:val="none" w:sz="0" w:space="0" w:color="auto"/>
        </w:tcBorders>
        <w:shd w:val="clear" w:color="auto" w:fill="4A4A4A" w:themeFill="text2"/>
      </w:tcPr>
    </w:tblStylePr>
    <w:tblStylePr w:type="lastRow">
      <w:pPr>
        <w:spacing w:before="0" w:after="0" w:line="240" w:lineRule="auto"/>
      </w:pPr>
      <w:rPr>
        <w:rFonts w:asciiTheme="minorHAnsi" w:hAnsiTheme="minorHAnsi"/>
        <w:b w:val="0"/>
        <w:bCs/>
        <w:color w:val="auto"/>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one" w:sz="0" w:space="0" w:color="auto"/>
          <w:tr2bl w:val="none" w:sz="0" w:space="0" w:color="auto"/>
        </w:tcBorders>
        <w:shd w:val="clear" w:color="auto" w:fill="auto"/>
      </w:tcPr>
    </w:tblStylePr>
    <w:tblStylePr w:type="firstCol">
      <w:rPr>
        <w:rFonts w:asciiTheme="minorHAnsi" w:hAnsiTheme="minorHAnsi"/>
        <w:b w:val="0"/>
        <w:bCs/>
        <w:color w:val="FFFFFF" w:themeColor="background1"/>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one" w:sz="0" w:space="0" w:color="auto"/>
          <w:tr2bl w:val="none" w:sz="0" w:space="0" w:color="auto"/>
        </w:tcBorders>
        <w:shd w:val="clear" w:color="auto" w:fill="auto"/>
      </w:tcPr>
    </w:tblStylePr>
    <w:tblStylePr w:type="lastCol">
      <w:rPr>
        <w:rFonts w:asciiTheme="minorHAnsi" w:hAnsiTheme="minorHAnsi"/>
        <w:b w:val="0"/>
        <w:bCs/>
        <w:color w:val="FFFFFF" w:themeColor="background1"/>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one" w:sz="0" w:space="0" w:color="auto"/>
          <w:tr2bl w:val="none" w:sz="0" w:space="0" w:color="auto"/>
        </w:tcBorders>
        <w:shd w:val="clear" w:color="auto" w:fill="auto"/>
      </w:tcPr>
    </w:tblStylePr>
    <w:tblStylePr w:type="band1Vert">
      <w:rPr>
        <w:rFonts w:asciiTheme="minorHAnsi" w:hAnsiTheme="minorHAnsi"/>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auto"/>
      </w:tcPr>
    </w:tblStylePr>
    <w:tblStylePr w:type="band2Vert">
      <w:rPr>
        <w:rFonts w:asciiTheme="minorHAnsi" w:hAnsiTheme="minorHAnsi"/>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auto"/>
      </w:tcPr>
    </w:tblStylePr>
    <w:tblStylePr w:type="band1Horz">
      <w:pPr>
        <w:wordWrap/>
        <w:spacing w:beforeLines="0" w:before="0" w:beforeAutospacing="0" w:afterLines="0" w:after="0" w:afterAutospacing="0"/>
        <w:contextualSpacing w:val="0"/>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tcPr>
    </w:tblStylePr>
    <w:tblStylePr w:type="band2Horz">
      <w:pPr>
        <w:wordWrap/>
        <w:spacing w:beforeLines="0" w:before="0" w:beforeAutospacing="0" w:afterLines="0" w:after="0" w:afterAutospacing="0"/>
        <w:contextualSpacing/>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tblStylePr w:type="neCell">
      <w:rPr>
        <w:rFonts w:asciiTheme="minorHAnsi" w:hAnsiTheme="minorHAnsi"/>
        <w:b/>
        <w:bCs/>
        <w:sz w:val="20"/>
      </w:rPr>
      <w:tblPr/>
      <w:tcPr>
        <w:tcBorders>
          <w:left w:val="none" w:sz="0" w:space="0" w:color="auto"/>
          <w:tl2br w:val="none" w:sz="0" w:space="0" w:color="auto"/>
          <w:tr2bl w:val="none" w:sz="0" w:space="0" w:color="auto"/>
        </w:tcBorders>
      </w:tcPr>
    </w:tblStylePr>
    <w:tblStylePr w:type="nwCell">
      <w:rPr>
        <w:rFonts w:asciiTheme="minorHAnsi" w:hAnsiTheme="minorHAnsi"/>
        <w:sz w:val="20"/>
      </w:rPr>
    </w:tblStylePr>
    <w:tblStylePr w:type="seCell">
      <w:rPr>
        <w:rFonts w:asciiTheme="minorHAnsi" w:hAnsiTheme="minorHAnsi"/>
        <w:sz w:val="20"/>
      </w:rPr>
    </w:tblStylePr>
    <w:tblStylePr w:type="swCell">
      <w:rPr>
        <w:rFonts w:asciiTheme="minorHAnsi" w:hAnsiTheme="minorHAnsi"/>
        <w:b w:val="0"/>
        <w:bCs/>
        <w:i w:val="0"/>
        <w:sz w:val="20"/>
      </w:rPr>
      <w:tblPr/>
      <w:tcPr>
        <w:tcBorders>
          <w:top w:val="none" w:sz="0" w:space="0" w:color="auto"/>
          <w:tl2br w:val="none" w:sz="0" w:space="0" w:color="auto"/>
          <w:tr2bl w:val="none" w:sz="0" w:space="0" w:color="auto"/>
        </w:tcBorders>
      </w:tcPr>
    </w:tblStylePr>
  </w:style>
  <w:style w:type="table" w:styleId="TableSimple2">
    <w:name w:val="Table Simple 2"/>
    <w:basedOn w:val="TableNormal"/>
    <w:uiPriority w:val="99"/>
    <w:semiHidden/>
    <w:unhideWhenUsed/>
    <w:rsid w:val="00716054"/>
    <w:pPr>
      <w:spacing w:line="271"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Strong">
    <w:name w:val="Strong"/>
    <w:basedOn w:val="DefaultParagraphFont"/>
    <w:uiPriority w:val="1"/>
    <w:qFormat/>
    <w:rsid w:val="00503C92"/>
    <w:rPr>
      <w:b/>
      <w:bCs/>
    </w:rPr>
  </w:style>
  <w:style w:type="table" w:styleId="TableGrid">
    <w:name w:val="Table Grid"/>
    <w:basedOn w:val="TableNormal"/>
    <w:uiPriority w:val="59"/>
    <w:rsid w:val="00A31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C7678F"/>
    <w:rPr>
      <w:color w:val="0000EE"/>
      <w:u w:val="single"/>
    </w:rPr>
  </w:style>
  <w:style w:type="paragraph" w:styleId="ListContinue">
    <w:name w:val="List Continue"/>
    <w:basedOn w:val="Normal"/>
    <w:uiPriority w:val="14"/>
    <w:qFormat/>
    <w:rsid w:val="0060537C"/>
    <w:pPr>
      <w:spacing w:after="120"/>
      <w:ind w:left="360"/>
    </w:pPr>
    <w:rPr>
      <w:iCs/>
      <w:szCs w:val="20"/>
    </w:rPr>
  </w:style>
  <w:style w:type="paragraph" w:styleId="BodyText">
    <w:name w:val="Body Text"/>
    <w:basedOn w:val="Normal"/>
    <w:link w:val="BodyTextChar"/>
    <w:qFormat/>
    <w:rsid w:val="00053345"/>
  </w:style>
  <w:style w:type="character" w:customStyle="1" w:styleId="BodyTextChar">
    <w:name w:val="Body Text Char"/>
    <w:basedOn w:val="DefaultParagraphFont"/>
    <w:link w:val="BodyText"/>
    <w:rsid w:val="001F1087"/>
    <w:rPr>
      <w:color w:val="000000" w:themeColor="text1"/>
    </w:rPr>
  </w:style>
  <w:style w:type="paragraph" w:styleId="NoSpacing">
    <w:name w:val="No Spacing"/>
    <w:uiPriority w:val="1"/>
    <w:qFormat/>
    <w:rsid w:val="00171F62"/>
    <w:pPr>
      <w:spacing w:after="0" w:line="240" w:lineRule="auto"/>
    </w:pPr>
    <w:rPr>
      <w:color w:val="000000" w:themeColor="text1"/>
    </w:rPr>
  </w:style>
  <w:style w:type="paragraph" w:styleId="ListContinue2">
    <w:name w:val="List Continue 2"/>
    <w:basedOn w:val="Normal"/>
    <w:uiPriority w:val="14"/>
    <w:rsid w:val="00E27CAB"/>
    <w:pPr>
      <w:spacing w:after="120"/>
      <w:ind w:left="1080"/>
      <w:contextualSpacing/>
    </w:pPr>
  </w:style>
  <w:style w:type="paragraph" w:styleId="ListContinue3">
    <w:name w:val="List Continue 3"/>
    <w:basedOn w:val="Normal"/>
    <w:uiPriority w:val="14"/>
    <w:rsid w:val="00E27CAB"/>
    <w:pPr>
      <w:spacing w:after="120"/>
      <w:ind w:left="1800"/>
      <w:contextualSpacing/>
    </w:pPr>
  </w:style>
  <w:style w:type="paragraph" w:styleId="ListContinue4">
    <w:name w:val="List Continue 4"/>
    <w:basedOn w:val="Normal"/>
    <w:uiPriority w:val="14"/>
    <w:semiHidden/>
    <w:rsid w:val="00E27CAB"/>
    <w:pPr>
      <w:spacing w:after="120"/>
      <w:ind w:left="2520"/>
      <w:contextualSpacing/>
    </w:pPr>
  </w:style>
  <w:style w:type="paragraph" w:styleId="ListContinue5">
    <w:name w:val="List Continue 5"/>
    <w:basedOn w:val="Normal"/>
    <w:uiPriority w:val="14"/>
    <w:semiHidden/>
    <w:rsid w:val="00E27CAB"/>
    <w:pPr>
      <w:spacing w:after="120"/>
      <w:ind w:left="3240"/>
      <w:contextualSpacing/>
    </w:pPr>
  </w:style>
  <w:style w:type="paragraph" w:styleId="ListNumber">
    <w:name w:val="List Number"/>
    <w:basedOn w:val="Normal"/>
    <w:uiPriority w:val="19"/>
    <w:rsid w:val="00C15C30"/>
    <w:pPr>
      <w:numPr>
        <w:numId w:val="10"/>
      </w:numPr>
      <w:ind w:left="720"/>
      <w:contextualSpacing/>
    </w:pPr>
  </w:style>
  <w:style w:type="paragraph" w:styleId="ListNumber2">
    <w:name w:val="List Number 2"/>
    <w:basedOn w:val="Normal"/>
    <w:uiPriority w:val="20"/>
    <w:semiHidden/>
    <w:rsid w:val="00C15C30"/>
    <w:pPr>
      <w:numPr>
        <w:numId w:val="11"/>
      </w:numPr>
      <w:ind w:left="1440"/>
      <w:contextualSpacing/>
    </w:pPr>
  </w:style>
  <w:style w:type="paragraph" w:styleId="ListNumber3">
    <w:name w:val="List Number 3"/>
    <w:basedOn w:val="Normal"/>
    <w:uiPriority w:val="21"/>
    <w:semiHidden/>
    <w:rsid w:val="00880C58"/>
    <w:pPr>
      <w:numPr>
        <w:numId w:val="12"/>
      </w:numPr>
      <w:contextualSpacing/>
    </w:pPr>
  </w:style>
  <w:style w:type="paragraph" w:styleId="ListNumber4">
    <w:name w:val="List Number 4"/>
    <w:basedOn w:val="Normal"/>
    <w:uiPriority w:val="22"/>
    <w:semiHidden/>
    <w:rsid w:val="00880C58"/>
    <w:pPr>
      <w:numPr>
        <w:numId w:val="13"/>
      </w:numPr>
      <w:contextualSpacing/>
    </w:pPr>
  </w:style>
  <w:style w:type="table" w:styleId="LightShading">
    <w:name w:val="Light Shading"/>
    <w:basedOn w:val="TableNormal"/>
    <w:uiPriority w:val="60"/>
    <w:rsid w:val="00FA727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96721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2">
    <w:name w:val="Light List Accent 2"/>
    <w:basedOn w:val="TableNormal"/>
    <w:uiPriority w:val="61"/>
    <w:rsid w:val="0096721E"/>
    <w:pPr>
      <w:spacing w:after="0" w:line="240" w:lineRule="auto"/>
    </w:pPr>
    <w:tblPr>
      <w:tblStyleRowBandSize w:val="1"/>
      <w:tblStyleColBandSize w:val="1"/>
      <w:tblBorders>
        <w:top w:val="single" w:sz="8" w:space="0" w:color="4A4A4A" w:themeColor="accent2"/>
        <w:left w:val="single" w:sz="8" w:space="0" w:color="4A4A4A" w:themeColor="accent2"/>
        <w:bottom w:val="single" w:sz="8" w:space="0" w:color="4A4A4A" w:themeColor="accent2"/>
        <w:right w:val="single" w:sz="8" w:space="0" w:color="4A4A4A" w:themeColor="accent2"/>
      </w:tblBorders>
    </w:tblPr>
    <w:tblStylePr w:type="firstRow">
      <w:pPr>
        <w:spacing w:before="0" w:after="0" w:line="240" w:lineRule="auto"/>
      </w:pPr>
      <w:rPr>
        <w:b/>
        <w:bCs/>
        <w:color w:val="FFFFFF" w:themeColor="background1"/>
      </w:rPr>
      <w:tblPr/>
      <w:tcPr>
        <w:shd w:val="clear" w:color="auto" w:fill="4A4A4A" w:themeFill="accent2"/>
      </w:tcPr>
    </w:tblStylePr>
    <w:tblStylePr w:type="lastRow">
      <w:pPr>
        <w:spacing w:before="0" w:after="0" w:line="240" w:lineRule="auto"/>
      </w:pPr>
      <w:rPr>
        <w:b/>
        <w:bCs/>
      </w:rPr>
      <w:tblPr/>
      <w:tcPr>
        <w:tcBorders>
          <w:top w:val="double" w:sz="6" w:space="0" w:color="4A4A4A" w:themeColor="accent2"/>
          <w:left w:val="single" w:sz="8" w:space="0" w:color="4A4A4A" w:themeColor="accent2"/>
          <w:bottom w:val="single" w:sz="8" w:space="0" w:color="4A4A4A" w:themeColor="accent2"/>
          <w:right w:val="single" w:sz="8" w:space="0" w:color="4A4A4A" w:themeColor="accent2"/>
        </w:tcBorders>
      </w:tcPr>
    </w:tblStylePr>
    <w:tblStylePr w:type="firstCol">
      <w:rPr>
        <w:b/>
        <w:bCs/>
      </w:rPr>
    </w:tblStylePr>
    <w:tblStylePr w:type="lastCol">
      <w:rPr>
        <w:b/>
        <w:bCs/>
      </w:rPr>
    </w:tblStylePr>
    <w:tblStylePr w:type="band1Vert">
      <w:tblPr/>
      <w:tcPr>
        <w:tcBorders>
          <w:top w:val="single" w:sz="8" w:space="0" w:color="4A4A4A" w:themeColor="accent2"/>
          <w:left w:val="single" w:sz="8" w:space="0" w:color="4A4A4A" w:themeColor="accent2"/>
          <w:bottom w:val="single" w:sz="8" w:space="0" w:color="4A4A4A" w:themeColor="accent2"/>
          <w:right w:val="single" w:sz="8" w:space="0" w:color="4A4A4A" w:themeColor="accent2"/>
        </w:tcBorders>
      </w:tcPr>
    </w:tblStylePr>
    <w:tblStylePr w:type="band1Horz">
      <w:tblPr/>
      <w:tcPr>
        <w:tcBorders>
          <w:top w:val="single" w:sz="8" w:space="0" w:color="4A4A4A" w:themeColor="accent2"/>
          <w:left w:val="single" w:sz="8" w:space="0" w:color="4A4A4A" w:themeColor="accent2"/>
          <w:bottom w:val="single" w:sz="8" w:space="0" w:color="4A4A4A" w:themeColor="accent2"/>
          <w:right w:val="single" w:sz="8" w:space="0" w:color="4A4A4A" w:themeColor="accent2"/>
        </w:tcBorders>
      </w:tcPr>
    </w:tblStylePr>
  </w:style>
  <w:style w:type="table" w:styleId="LightList-Accent3">
    <w:name w:val="Light List Accent 3"/>
    <w:basedOn w:val="TableNormal"/>
    <w:uiPriority w:val="61"/>
    <w:rsid w:val="0096721E"/>
    <w:pPr>
      <w:spacing w:after="0" w:line="240" w:lineRule="auto"/>
    </w:pPr>
    <w:tblPr>
      <w:tblStyleRowBandSize w:val="1"/>
      <w:tblStyleColBandSize w:val="1"/>
      <w:tblBorders>
        <w:top w:val="single" w:sz="8" w:space="0" w:color="0A876B" w:themeColor="accent3"/>
        <w:left w:val="single" w:sz="8" w:space="0" w:color="0A876B" w:themeColor="accent3"/>
        <w:bottom w:val="single" w:sz="8" w:space="0" w:color="0A876B" w:themeColor="accent3"/>
        <w:right w:val="single" w:sz="8" w:space="0" w:color="0A876B" w:themeColor="accent3"/>
      </w:tblBorders>
    </w:tblPr>
    <w:tblStylePr w:type="firstRow">
      <w:pPr>
        <w:spacing w:before="0" w:after="0" w:line="240" w:lineRule="auto"/>
      </w:pPr>
      <w:rPr>
        <w:b/>
        <w:bCs/>
        <w:color w:val="FFFFFF" w:themeColor="background1"/>
      </w:rPr>
      <w:tblPr/>
      <w:tcPr>
        <w:shd w:val="clear" w:color="auto" w:fill="0A876B" w:themeFill="accent3"/>
      </w:tcPr>
    </w:tblStylePr>
    <w:tblStylePr w:type="lastRow">
      <w:pPr>
        <w:spacing w:before="0" w:after="0" w:line="240" w:lineRule="auto"/>
      </w:pPr>
      <w:rPr>
        <w:b/>
        <w:bCs/>
      </w:rPr>
      <w:tblPr/>
      <w:tcPr>
        <w:tcBorders>
          <w:top w:val="double" w:sz="6" w:space="0" w:color="0A876B" w:themeColor="accent3"/>
          <w:left w:val="single" w:sz="8" w:space="0" w:color="0A876B" w:themeColor="accent3"/>
          <w:bottom w:val="single" w:sz="8" w:space="0" w:color="0A876B" w:themeColor="accent3"/>
          <w:right w:val="single" w:sz="8" w:space="0" w:color="0A876B" w:themeColor="accent3"/>
        </w:tcBorders>
      </w:tcPr>
    </w:tblStylePr>
    <w:tblStylePr w:type="firstCol">
      <w:rPr>
        <w:b/>
        <w:bCs/>
      </w:rPr>
    </w:tblStylePr>
    <w:tblStylePr w:type="lastCol">
      <w:rPr>
        <w:b/>
        <w:bCs/>
      </w:rPr>
    </w:tblStylePr>
    <w:tblStylePr w:type="band1Vert">
      <w:tblPr/>
      <w:tcPr>
        <w:tcBorders>
          <w:top w:val="single" w:sz="8" w:space="0" w:color="0A876B" w:themeColor="accent3"/>
          <w:left w:val="single" w:sz="8" w:space="0" w:color="0A876B" w:themeColor="accent3"/>
          <w:bottom w:val="single" w:sz="8" w:space="0" w:color="0A876B" w:themeColor="accent3"/>
          <w:right w:val="single" w:sz="8" w:space="0" w:color="0A876B" w:themeColor="accent3"/>
        </w:tcBorders>
      </w:tcPr>
    </w:tblStylePr>
    <w:tblStylePr w:type="band1Horz">
      <w:tblPr/>
      <w:tcPr>
        <w:tcBorders>
          <w:top w:val="single" w:sz="8" w:space="0" w:color="0A876B" w:themeColor="accent3"/>
          <w:left w:val="single" w:sz="8" w:space="0" w:color="0A876B" w:themeColor="accent3"/>
          <w:bottom w:val="single" w:sz="8" w:space="0" w:color="0A876B" w:themeColor="accent3"/>
          <w:right w:val="single" w:sz="8" w:space="0" w:color="0A876B" w:themeColor="accent3"/>
        </w:tcBorders>
      </w:tcPr>
    </w:tblStylePr>
  </w:style>
  <w:style w:type="paragraph" w:customStyle="1" w:styleId="Instructions">
    <w:name w:val="Instructions"/>
    <w:basedOn w:val="Normal"/>
    <w:uiPriority w:val="27"/>
    <w:rsid w:val="00535869"/>
    <w:rPr>
      <w:i/>
      <w:color w:val="3B3B3B" w:themeColor="background2" w:themeShade="4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6.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WMJG01\Documents\MNsure%20Document%20Template.dotx" TargetMode="External"/></Relationships>
</file>

<file path=word/theme/theme1.xml><?xml version="1.0" encoding="utf-8"?>
<a:theme xmlns:a="http://schemas.openxmlformats.org/drawingml/2006/main" name="Office Theme">
  <a:themeElements>
    <a:clrScheme name="MNsure">
      <a:dk1>
        <a:sysClr val="windowText" lastClr="000000"/>
      </a:dk1>
      <a:lt1>
        <a:sysClr val="window" lastClr="FFFFFF"/>
      </a:lt1>
      <a:dk2>
        <a:srgbClr val="4A4A4A"/>
      </a:dk2>
      <a:lt2>
        <a:srgbClr val="EFEFEF"/>
      </a:lt2>
      <a:accent1>
        <a:srgbClr val="019292"/>
      </a:accent1>
      <a:accent2>
        <a:srgbClr val="4A4A4A"/>
      </a:accent2>
      <a:accent3>
        <a:srgbClr val="0A876B"/>
      </a:accent3>
      <a:accent4>
        <a:srgbClr val="C34008"/>
      </a:accent4>
      <a:accent5>
        <a:srgbClr val="019292"/>
      </a:accent5>
      <a:accent6>
        <a:srgbClr val="EEB212"/>
      </a:accent6>
      <a:hlink>
        <a:srgbClr val="0A876B"/>
      </a:hlink>
      <a:folHlink>
        <a:srgbClr val="C34008"/>
      </a:folHlink>
    </a:clrScheme>
    <a:fontScheme name="MNsure">
      <a:majorFont>
        <a:latin typeface="Century Gothic"/>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AB25526BB6EB4EBE633283BD11055D" ma:contentTypeVersion="2" ma:contentTypeDescription="Create a new document." ma:contentTypeScope="" ma:versionID="2653ebab59c3fb8c20fa824cf273c719">
  <xsd:schema xmlns:xsd="http://www.w3.org/2001/XMLSchema" xmlns:xs="http://www.w3.org/2001/XMLSchema" xmlns:p="http://schemas.microsoft.com/office/2006/metadata/properties" xmlns:ns2="e536fcfd-1d3e-4792-9ec1-addc25b48cf2" targetNamespace="http://schemas.microsoft.com/office/2006/metadata/properties" ma:root="true" ma:fieldsID="4762be382cc3cdcd50a25912caa37a80" ns2:_="">
    <xsd:import namespace="e536fcfd-1d3e-4792-9ec1-addc25b48cf2"/>
    <xsd:element name="properties">
      <xsd:complexType>
        <xsd:sequence>
          <xsd:element name="documentManagement">
            <xsd:complexType>
              <xsd:all>
                <xsd:element ref="ns2:Link_x0020_to_x0020_article" minOccurs="0"/>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36fcfd-1d3e-4792-9ec1-addc25b48cf2" elementFormDefault="qualified">
    <xsd:import namespace="http://schemas.microsoft.com/office/2006/documentManagement/types"/>
    <xsd:import namespace="http://schemas.microsoft.com/office/infopath/2007/PartnerControls"/>
    <xsd:element name="Link_x0020_to_x0020_article" ma:index="8" nillable="true" ma:displayName="Link to article" ma:format="Hyperlink" ma:internalName="Link_x0020_to_x0020_article">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Type" ma:index="9" nillable="true" ma:displayName="Document Type" ma:default="Resources" ma:format="Dropdown" ma:internalName="Document_x0020_Type">
      <xsd:simpleType>
        <xsd:restriction base="dms:Choice">
          <xsd:enumeration value="Branding"/>
          <xsd:enumeration value="Intranet Assets"/>
          <xsd:enumeration value="News Clips"/>
          <xsd:enumeration value="Resources"/>
          <xsd:enumeration value="Safety/Security/Facilities"/>
          <xsd:enumeration value="Staff e-newsletter"/>
          <xsd:enumeration value="Wellnes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ink_x0020_to_x0020_article xmlns="e536fcfd-1d3e-4792-9ec1-addc25b48cf2">
      <Url xsi:nil="true"/>
      <Description xsi:nil="true"/>
    </Link_x0020_to_x0020_article>
    <Document_x0020_Type xmlns="e536fcfd-1d3e-4792-9ec1-addc25b48cf2">Branding</Document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158ED6-29D7-4279-AC0B-F90ED344A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36fcfd-1d3e-4792-9ec1-addc25b48c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F3D483-49F2-444F-B863-B9EA7766874C}">
  <ds:schemaRefs>
    <ds:schemaRef ds:uri="http://schemas.microsoft.com/office/2006/metadata/properties"/>
    <ds:schemaRef ds:uri="http://schemas.microsoft.com/office/infopath/2007/PartnerControls"/>
    <ds:schemaRef ds:uri="e536fcfd-1d3e-4792-9ec1-addc25b48cf2"/>
  </ds:schemaRefs>
</ds:datastoreItem>
</file>

<file path=customXml/itemProps3.xml><?xml version="1.0" encoding="utf-8"?>
<ds:datastoreItem xmlns:ds="http://schemas.openxmlformats.org/officeDocument/2006/customXml" ds:itemID="{C0819726-7B78-474B-B228-2D51C09EAF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MNsure Document Template</Template>
  <TotalTime>1</TotalTime>
  <Pages>2</Pages>
  <Words>244</Words>
  <Characters>1395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MNsure Document Template</vt:lpstr>
    </vt:vector>
  </TitlesOfParts>
  <Company>MNsure</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MNsure Document Template</dc:title>
  <dc:subject>MNsure Template</dc:subject>
  <dc:creator>MNsure</dc:creator>
  <cp:lastModifiedBy>Napier, Dawn R (MNsure)</cp:lastModifiedBy>
  <cp:revision>2</cp:revision>
  <cp:lastPrinted>2015-04-08T18:55:00Z</cp:lastPrinted>
  <dcterms:created xsi:type="dcterms:W3CDTF">2022-09-06T15:23:00Z</dcterms:created>
  <dcterms:modified xsi:type="dcterms:W3CDTF">2022-09-06T15:23:00Z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0x010100ADAB25526BB6EB4EBE633283BD11055D</vt:lpwstr>
  </property>
</Properties>
</file>